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A4686" w14:textId="77777777" w:rsidR="00C73DB9" w:rsidRPr="00332676" w:rsidRDefault="008A3F37" w:rsidP="00C57AD0">
      <w:pPr>
        <w:spacing w:after="0"/>
        <w:jc w:val="center"/>
        <w:rPr>
          <w:rFonts w:ascii="Times New Roman" w:hAnsi="Times New Roman" w:cs="Times New Roman"/>
          <w:b/>
          <w:sz w:val="24"/>
          <w:szCs w:val="24"/>
        </w:rPr>
      </w:pPr>
      <w:r w:rsidRPr="00332676">
        <w:rPr>
          <w:rFonts w:ascii="Times New Roman" w:hAnsi="Times New Roman" w:cs="Times New Roman"/>
          <w:b/>
          <w:sz w:val="24"/>
          <w:szCs w:val="24"/>
        </w:rPr>
        <w:t>FORM TM 12</w:t>
      </w:r>
    </w:p>
    <w:p w14:paraId="7AE050C0" w14:textId="77777777" w:rsidR="00C57AD0" w:rsidRPr="00332676" w:rsidRDefault="00C57AD0" w:rsidP="00C57AD0">
      <w:pPr>
        <w:spacing w:after="0"/>
        <w:jc w:val="center"/>
        <w:rPr>
          <w:rFonts w:ascii="Times New Roman" w:hAnsi="Times New Roman" w:cs="Times New Roman"/>
          <w:b/>
          <w:sz w:val="24"/>
          <w:szCs w:val="24"/>
        </w:rPr>
      </w:pPr>
    </w:p>
    <w:p w14:paraId="0A86E04C" w14:textId="77777777" w:rsidR="00C57AD0" w:rsidRPr="00332676" w:rsidRDefault="00C57AD0" w:rsidP="00C57AD0">
      <w:pPr>
        <w:spacing w:after="0"/>
        <w:jc w:val="center"/>
        <w:rPr>
          <w:rFonts w:ascii="Times New Roman" w:hAnsi="Times New Roman" w:cs="Times New Roman"/>
          <w:b/>
          <w:sz w:val="24"/>
          <w:szCs w:val="24"/>
        </w:rPr>
      </w:pPr>
      <w:r w:rsidRPr="00332676">
        <w:rPr>
          <w:rFonts w:ascii="Times New Roman" w:hAnsi="Times New Roman" w:cs="Times New Roman"/>
          <w:b/>
          <w:sz w:val="24"/>
          <w:szCs w:val="24"/>
        </w:rPr>
        <w:t>BRUNEI DARUSSALAM</w:t>
      </w:r>
    </w:p>
    <w:p w14:paraId="7357718A" w14:textId="77777777" w:rsidR="00C57AD0" w:rsidRPr="00332676" w:rsidRDefault="00C57AD0" w:rsidP="00C57AD0">
      <w:pPr>
        <w:spacing w:after="0"/>
        <w:jc w:val="center"/>
        <w:rPr>
          <w:rFonts w:ascii="Times New Roman" w:hAnsi="Times New Roman" w:cs="Times New Roman"/>
          <w:b/>
          <w:sz w:val="24"/>
          <w:szCs w:val="24"/>
        </w:rPr>
      </w:pPr>
      <w:r w:rsidRPr="00332676">
        <w:rPr>
          <w:rFonts w:ascii="Times New Roman" w:hAnsi="Times New Roman" w:cs="Times New Roman"/>
          <w:b/>
          <w:sz w:val="24"/>
          <w:szCs w:val="24"/>
        </w:rPr>
        <w:t>TRADEMARK ACT</w:t>
      </w:r>
    </w:p>
    <w:p w14:paraId="7CABA23B" w14:textId="77777777" w:rsidR="00C57AD0" w:rsidRPr="00332676" w:rsidRDefault="00C57AD0" w:rsidP="00C57AD0">
      <w:pPr>
        <w:spacing w:after="0"/>
        <w:jc w:val="center"/>
        <w:rPr>
          <w:rFonts w:ascii="Times New Roman" w:hAnsi="Times New Roman" w:cs="Times New Roman"/>
          <w:b/>
          <w:sz w:val="24"/>
          <w:szCs w:val="24"/>
        </w:rPr>
      </w:pPr>
    </w:p>
    <w:p w14:paraId="5F7BAF3D" w14:textId="77777777" w:rsidR="00C57AD0" w:rsidRPr="00332676" w:rsidRDefault="008A3F37" w:rsidP="00C57AD0">
      <w:pPr>
        <w:spacing w:after="0"/>
        <w:jc w:val="center"/>
        <w:rPr>
          <w:rFonts w:ascii="Times New Roman" w:hAnsi="Times New Roman" w:cs="Times New Roman"/>
          <w:b/>
          <w:sz w:val="24"/>
          <w:szCs w:val="24"/>
        </w:rPr>
      </w:pPr>
      <w:r w:rsidRPr="00332676">
        <w:rPr>
          <w:rFonts w:ascii="Times New Roman" w:hAnsi="Times New Roman" w:cs="Times New Roman"/>
          <w:b/>
          <w:sz w:val="24"/>
          <w:szCs w:val="24"/>
        </w:rPr>
        <w:t xml:space="preserve">REQUEST TO MERGE EITHER APPLICATIONS </w:t>
      </w:r>
    </w:p>
    <w:p w14:paraId="26FE901A" w14:textId="77777777" w:rsidR="008A3F37" w:rsidRPr="00332676" w:rsidRDefault="008A3F37" w:rsidP="00C57AD0">
      <w:pPr>
        <w:spacing w:after="0"/>
        <w:jc w:val="center"/>
        <w:rPr>
          <w:rFonts w:ascii="Times New Roman" w:hAnsi="Times New Roman" w:cs="Times New Roman"/>
          <w:b/>
          <w:sz w:val="24"/>
          <w:szCs w:val="24"/>
        </w:rPr>
      </w:pPr>
      <w:r w:rsidRPr="00332676">
        <w:rPr>
          <w:rFonts w:ascii="Times New Roman" w:hAnsi="Times New Roman" w:cs="Times New Roman"/>
          <w:b/>
          <w:sz w:val="24"/>
          <w:szCs w:val="24"/>
        </w:rPr>
        <w:t>OR REGISTRATIONS</w:t>
      </w:r>
    </w:p>
    <w:p w14:paraId="0EEB003A" w14:textId="77777777" w:rsidR="008E719A" w:rsidRPr="00332676" w:rsidRDefault="008E719A" w:rsidP="00C57AD0">
      <w:pPr>
        <w:spacing w:after="0"/>
        <w:jc w:val="center"/>
        <w:rPr>
          <w:rFonts w:ascii="Times New Roman" w:hAnsi="Times New Roman" w:cs="Times New Roman"/>
          <w:b/>
          <w:sz w:val="24"/>
          <w:szCs w:val="24"/>
        </w:rPr>
      </w:pPr>
    </w:p>
    <w:p w14:paraId="68746F2F" w14:textId="77777777" w:rsidR="008E719A" w:rsidRPr="00332676" w:rsidRDefault="008A3F37" w:rsidP="00C57AD0">
      <w:pPr>
        <w:spacing w:after="0"/>
        <w:jc w:val="center"/>
        <w:rPr>
          <w:rFonts w:ascii="Times New Roman" w:hAnsi="Times New Roman" w:cs="Times New Roman"/>
          <w:b/>
          <w:sz w:val="24"/>
          <w:szCs w:val="24"/>
        </w:rPr>
      </w:pPr>
      <w:r w:rsidRPr="00332676">
        <w:rPr>
          <w:rFonts w:ascii="Times New Roman" w:hAnsi="Times New Roman" w:cs="Times New Roman"/>
          <w:b/>
          <w:sz w:val="24"/>
          <w:szCs w:val="24"/>
        </w:rPr>
        <w:t>Under section 42 and rule 16</w:t>
      </w:r>
    </w:p>
    <w:p w14:paraId="55DA4E2A" w14:textId="77777777" w:rsidR="00C57AD0" w:rsidRPr="00332676" w:rsidRDefault="00C57AD0" w:rsidP="00C57AD0">
      <w:pPr>
        <w:spacing w:after="0"/>
        <w:jc w:val="center"/>
        <w:rPr>
          <w:rFonts w:ascii="Times New Roman" w:hAnsi="Times New Roman" w:cs="Times New Roman"/>
          <w:b/>
        </w:rPr>
      </w:pPr>
    </w:p>
    <w:p w14:paraId="32F59745" w14:textId="77777777" w:rsidR="008E719A" w:rsidRPr="00332676" w:rsidRDefault="008E719A" w:rsidP="008E719A">
      <w:pPr>
        <w:spacing w:after="0"/>
        <w:rPr>
          <w:rFonts w:ascii="Times New Roman" w:hAnsi="Times New Roman" w:cs="Times New Roman"/>
          <w:i/>
        </w:rPr>
      </w:pPr>
      <w:r w:rsidRPr="00332676">
        <w:rPr>
          <w:rFonts w:ascii="Times New Roman" w:hAnsi="Times New Roman" w:cs="Times New Roman"/>
          <w:i/>
        </w:rPr>
        <w:t>Please refer to notes for guidance on completing this form</w:t>
      </w:r>
    </w:p>
    <w:p w14:paraId="12B90F21" w14:textId="77777777" w:rsidR="00D537D2" w:rsidRPr="00332676" w:rsidRDefault="00D537D2" w:rsidP="008E719A">
      <w:pPr>
        <w:spacing w:after="0"/>
        <w:rPr>
          <w:rFonts w:ascii="Times New Roman" w:hAnsi="Times New Roman" w:cs="Times New Roman"/>
          <w:i/>
        </w:rPr>
      </w:pPr>
    </w:p>
    <w:tbl>
      <w:tblPr>
        <w:tblStyle w:val="TableGrid"/>
        <w:tblW w:w="0" w:type="auto"/>
        <w:tblLook w:val="04A0" w:firstRow="1" w:lastRow="0" w:firstColumn="1" w:lastColumn="0" w:noHBand="0" w:noVBand="1"/>
      </w:tblPr>
      <w:tblGrid>
        <w:gridCol w:w="4675"/>
        <w:gridCol w:w="899"/>
        <w:gridCol w:w="1441"/>
        <w:gridCol w:w="2335"/>
      </w:tblGrid>
      <w:tr w:rsidR="008E719A" w:rsidRPr="00332676" w14:paraId="2B358BF9" w14:textId="77777777" w:rsidTr="0045637B">
        <w:trPr>
          <w:trHeight w:val="1016"/>
        </w:trPr>
        <w:tc>
          <w:tcPr>
            <w:tcW w:w="4675" w:type="dxa"/>
            <w:vAlign w:val="center"/>
          </w:tcPr>
          <w:p w14:paraId="60862F64" w14:textId="77777777" w:rsidR="008E719A" w:rsidRPr="00332676" w:rsidRDefault="008E719A" w:rsidP="004F4A87">
            <w:pPr>
              <w:pStyle w:val="ListParagraph"/>
              <w:numPr>
                <w:ilvl w:val="0"/>
                <w:numId w:val="1"/>
              </w:numPr>
              <w:ind w:left="247" w:hanging="247"/>
              <w:jc w:val="both"/>
              <w:rPr>
                <w:rFonts w:ascii="Times New Roman" w:hAnsi="Times New Roman" w:cs="Times New Roman"/>
              </w:rPr>
            </w:pPr>
            <w:r w:rsidRPr="00332676">
              <w:rPr>
                <w:rFonts w:ascii="Times New Roman" w:hAnsi="Times New Roman" w:cs="Times New Roman"/>
              </w:rPr>
              <w:t xml:space="preserve">Give details of the </w:t>
            </w:r>
            <w:r w:rsidR="004F4A87" w:rsidRPr="00332676">
              <w:rPr>
                <w:rFonts w:ascii="Times New Roman" w:hAnsi="Times New Roman" w:cs="Times New Roman"/>
              </w:rPr>
              <w:t>application or registration to which this request relates</w:t>
            </w:r>
          </w:p>
        </w:tc>
        <w:tc>
          <w:tcPr>
            <w:tcW w:w="2340" w:type="dxa"/>
            <w:gridSpan w:val="2"/>
          </w:tcPr>
          <w:p w14:paraId="16D4F755" w14:textId="77777777" w:rsidR="008E719A" w:rsidRPr="00332676" w:rsidRDefault="008E719A" w:rsidP="00D537D2">
            <w:pPr>
              <w:jc w:val="center"/>
              <w:rPr>
                <w:rFonts w:ascii="Times New Roman" w:hAnsi="Times New Roman" w:cs="Times New Roman"/>
              </w:rPr>
            </w:pPr>
            <w:r w:rsidRPr="00332676">
              <w:rPr>
                <w:rFonts w:ascii="Times New Roman" w:hAnsi="Times New Roman" w:cs="Times New Roman"/>
              </w:rPr>
              <w:t>Number</w:t>
            </w:r>
          </w:p>
        </w:tc>
        <w:tc>
          <w:tcPr>
            <w:tcW w:w="2335" w:type="dxa"/>
          </w:tcPr>
          <w:p w14:paraId="03212FDB" w14:textId="77777777" w:rsidR="008E719A" w:rsidRPr="00332676" w:rsidRDefault="008E719A" w:rsidP="00D537D2">
            <w:pPr>
              <w:jc w:val="center"/>
              <w:rPr>
                <w:rFonts w:ascii="Times New Roman" w:hAnsi="Times New Roman" w:cs="Times New Roman"/>
              </w:rPr>
            </w:pPr>
            <w:r w:rsidRPr="00332676">
              <w:rPr>
                <w:rFonts w:ascii="Times New Roman" w:hAnsi="Times New Roman" w:cs="Times New Roman"/>
              </w:rPr>
              <w:t>Class</w:t>
            </w:r>
          </w:p>
        </w:tc>
      </w:tr>
      <w:tr w:rsidR="008E719A" w:rsidRPr="00332676" w14:paraId="38DF436E" w14:textId="77777777" w:rsidTr="00D537D2">
        <w:trPr>
          <w:trHeight w:val="1331"/>
        </w:trPr>
        <w:tc>
          <w:tcPr>
            <w:tcW w:w="4675" w:type="dxa"/>
            <w:vAlign w:val="center"/>
          </w:tcPr>
          <w:p w14:paraId="404797C4" w14:textId="77777777" w:rsidR="008E719A" w:rsidRPr="00332676" w:rsidRDefault="008E719A" w:rsidP="004F4A87">
            <w:pPr>
              <w:pStyle w:val="ListParagraph"/>
              <w:numPr>
                <w:ilvl w:val="0"/>
                <w:numId w:val="1"/>
              </w:numPr>
              <w:ind w:left="247" w:hanging="247"/>
              <w:jc w:val="both"/>
              <w:rPr>
                <w:rFonts w:ascii="Times New Roman" w:hAnsi="Times New Roman" w:cs="Times New Roman"/>
              </w:rPr>
            </w:pPr>
            <w:r w:rsidRPr="00332676">
              <w:rPr>
                <w:rFonts w:ascii="Times New Roman" w:hAnsi="Times New Roman" w:cs="Times New Roman"/>
              </w:rPr>
              <w:t>Full name and address of the</w:t>
            </w:r>
            <w:r w:rsidR="004F4A87" w:rsidRPr="00332676">
              <w:rPr>
                <w:rFonts w:ascii="Times New Roman" w:hAnsi="Times New Roman" w:cs="Times New Roman"/>
              </w:rPr>
              <w:t xml:space="preserve"> applicant or </w:t>
            </w:r>
            <w:r w:rsidRPr="00332676">
              <w:rPr>
                <w:rFonts w:ascii="Times New Roman" w:hAnsi="Times New Roman" w:cs="Times New Roman"/>
              </w:rPr>
              <w:t xml:space="preserve"> registered proprietor</w:t>
            </w:r>
          </w:p>
        </w:tc>
        <w:tc>
          <w:tcPr>
            <w:tcW w:w="4675" w:type="dxa"/>
            <w:gridSpan w:val="3"/>
          </w:tcPr>
          <w:p w14:paraId="15960F8D" w14:textId="77777777" w:rsidR="008E719A" w:rsidRPr="00332676" w:rsidRDefault="008E719A" w:rsidP="00D537D2">
            <w:pPr>
              <w:rPr>
                <w:rFonts w:ascii="Times New Roman" w:hAnsi="Times New Roman" w:cs="Times New Roman"/>
              </w:rPr>
            </w:pPr>
          </w:p>
        </w:tc>
      </w:tr>
      <w:tr w:rsidR="00F34E3F" w:rsidRPr="00332676" w14:paraId="0286E8CE" w14:textId="77777777" w:rsidTr="00D537D2">
        <w:trPr>
          <w:trHeight w:val="1250"/>
        </w:trPr>
        <w:tc>
          <w:tcPr>
            <w:tcW w:w="4675" w:type="dxa"/>
            <w:vAlign w:val="center"/>
          </w:tcPr>
          <w:p w14:paraId="682A9712" w14:textId="77777777" w:rsidR="00F34E3F" w:rsidRPr="00332676" w:rsidRDefault="004F4A87" w:rsidP="00D537D2">
            <w:pPr>
              <w:pStyle w:val="ListParagraph"/>
              <w:numPr>
                <w:ilvl w:val="0"/>
                <w:numId w:val="1"/>
              </w:numPr>
              <w:ind w:left="247" w:hanging="247"/>
              <w:rPr>
                <w:rFonts w:ascii="Times New Roman" w:hAnsi="Times New Roman" w:cs="Times New Roman"/>
              </w:rPr>
            </w:pPr>
            <w:r w:rsidRPr="00332676">
              <w:rPr>
                <w:rFonts w:ascii="Times New Roman" w:hAnsi="Times New Roman" w:cs="Times New Roman"/>
              </w:rPr>
              <w:t xml:space="preserve">Give details of the merged </w:t>
            </w:r>
            <w:r w:rsidR="004F6CF7" w:rsidRPr="00332676">
              <w:rPr>
                <w:rFonts w:ascii="Times New Roman" w:hAnsi="Times New Roman" w:cs="Times New Roman"/>
              </w:rPr>
              <w:t>specifications</w:t>
            </w:r>
          </w:p>
          <w:p w14:paraId="44F26BA6" w14:textId="77777777" w:rsidR="004F4A87" w:rsidRPr="00332676" w:rsidRDefault="004F6CF7" w:rsidP="004F4A87">
            <w:pPr>
              <w:pStyle w:val="ListParagraph"/>
              <w:ind w:left="247"/>
              <w:rPr>
                <w:rFonts w:ascii="Times New Roman" w:hAnsi="Times New Roman" w:cs="Times New Roman"/>
                <w:i/>
              </w:rPr>
            </w:pPr>
            <w:r w:rsidRPr="00332676">
              <w:rPr>
                <w:rFonts w:ascii="Times New Roman" w:hAnsi="Times New Roman" w:cs="Times New Roman"/>
                <w:i/>
              </w:rPr>
              <w:t>[see note (e)]</w:t>
            </w:r>
          </w:p>
        </w:tc>
        <w:tc>
          <w:tcPr>
            <w:tcW w:w="4675" w:type="dxa"/>
            <w:gridSpan w:val="3"/>
          </w:tcPr>
          <w:p w14:paraId="23189E8A" w14:textId="77777777" w:rsidR="00F34E3F" w:rsidRPr="00332676" w:rsidRDefault="00F34E3F" w:rsidP="00D537D2">
            <w:pPr>
              <w:rPr>
                <w:rFonts w:ascii="Times New Roman" w:hAnsi="Times New Roman" w:cs="Times New Roman"/>
              </w:rPr>
            </w:pPr>
          </w:p>
        </w:tc>
      </w:tr>
      <w:tr w:rsidR="00B1772E" w:rsidRPr="00332676" w14:paraId="47F3D5D8" w14:textId="77777777" w:rsidTr="00B1772E">
        <w:trPr>
          <w:trHeight w:val="1430"/>
        </w:trPr>
        <w:tc>
          <w:tcPr>
            <w:tcW w:w="4675" w:type="dxa"/>
          </w:tcPr>
          <w:p w14:paraId="0C9DE40E" w14:textId="77777777" w:rsidR="00B1772E" w:rsidRPr="00332676" w:rsidRDefault="00B1772E" w:rsidP="00B1772E">
            <w:pPr>
              <w:rPr>
                <w:rFonts w:ascii="Times New Roman" w:hAnsi="Times New Roman" w:cs="Times New Roman"/>
              </w:rPr>
            </w:pPr>
          </w:p>
          <w:p w14:paraId="2042AFED" w14:textId="77777777" w:rsidR="00B1772E" w:rsidRPr="00332676" w:rsidRDefault="00B1772E" w:rsidP="00B1772E">
            <w:pPr>
              <w:jc w:val="both"/>
              <w:rPr>
                <w:rFonts w:ascii="Times New Roman" w:hAnsi="Times New Roman" w:cs="Times New Roman"/>
              </w:rPr>
            </w:pPr>
            <w:r w:rsidRPr="00332676">
              <w:rPr>
                <w:rFonts w:ascii="Times New Roman" w:hAnsi="Times New Roman" w:cs="Times New Roman"/>
              </w:rPr>
              <w:t>‘Address for service’ in Brunei Darussalam which all correspondence should be sent</w:t>
            </w:r>
          </w:p>
        </w:tc>
        <w:tc>
          <w:tcPr>
            <w:tcW w:w="4675" w:type="dxa"/>
            <w:gridSpan w:val="3"/>
          </w:tcPr>
          <w:p w14:paraId="3963E278" w14:textId="77777777" w:rsidR="00B1772E" w:rsidRPr="00332676" w:rsidRDefault="00B1772E" w:rsidP="00D537D2">
            <w:pPr>
              <w:rPr>
                <w:rFonts w:ascii="Times New Roman" w:hAnsi="Times New Roman" w:cs="Times New Roman"/>
              </w:rPr>
            </w:pPr>
          </w:p>
        </w:tc>
      </w:tr>
      <w:tr w:rsidR="008E719A" w:rsidRPr="00332676" w14:paraId="59FE3BD9" w14:textId="77777777" w:rsidTr="00E13B74">
        <w:trPr>
          <w:trHeight w:val="1718"/>
        </w:trPr>
        <w:tc>
          <w:tcPr>
            <w:tcW w:w="4675" w:type="dxa"/>
          </w:tcPr>
          <w:p w14:paraId="705FA31F" w14:textId="77777777" w:rsidR="00E13B74" w:rsidRPr="00332676" w:rsidRDefault="00E13B74" w:rsidP="00E13B74">
            <w:pPr>
              <w:jc w:val="right"/>
              <w:rPr>
                <w:rFonts w:ascii="Times New Roman" w:hAnsi="Times New Roman" w:cs="Times New Roman"/>
              </w:rPr>
            </w:pPr>
          </w:p>
          <w:p w14:paraId="2001CC6F" w14:textId="77777777" w:rsidR="008E719A" w:rsidRPr="00332676" w:rsidRDefault="00F34E3F" w:rsidP="00E13B74">
            <w:pPr>
              <w:jc w:val="right"/>
              <w:rPr>
                <w:rFonts w:ascii="Times New Roman" w:hAnsi="Times New Roman" w:cs="Times New Roman"/>
              </w:rPr>
            </w:pPr>
            <w:r w:rsidRPr="00332676">
              <w:rPr>
                <w:rFonts w:ascii="Times New Roman" w:hAnsi="Times New Roman" w:cs="Times New Roman"/>
              </w:rPr>
              <w:t>Signature:</w:t>
            </w:r>
          </w:p>
        </w:tc>
        <w:tc>
          <w:tcPr>
            <w:tcW w:w="4675" w:type="dxa"/>
            <w:gridSpan w:val="3"/>
          </w:tcPr>
          <w:p w14:paraId="000C6EA8" w14:textId="77777777" w:rsidR="008E719A" w:rsidRPr="00332676" w:rsidRDefault="008E719A" w:rsidP="00D537D2">
            <w:pPr>
              <w:rPr>
                <w:rFonts w:ascii="Times New Roman" w:hAnsi="Times New Roman" w:cs="Times New Roman"/>
              </w:rPr>
            </w:pPr>
          </w:p>
          <w:p w14:paraId="77FDDC93" w14:textId="77777777" w:rsidR="00B1772E" w:rsidRPr="00332676" w:rsidRDefault="00B1772E" w:rsidP="00D537D2">
            <w:pPr>
              <w:rPr>
                <w:rFonts w:ascii="Times New Roman" w:hAnsi="Times New Roman" w:cs="Times New Roman"/>
              </w:rPr>
            </w:pPr>
          </w:p>
          <w:p w14:paraId="6103E06C" w14:textId="77777777" w:rsidR="00B1772E" w:rsidRPr="00332676" w:rsidRDefault="00B1772E" w:rsidP="00D537D2">
            <w:pPr>
              <w:rPr>
                <w:rFonts w:ascii="Times New Roman" w:hAnsi="Times New Roman" w:cs="Times New Roman"/>
              </w:rPr>
            </w:pPr>
          </w:p>
          <w:p w14:paraId="6CC581CC" w14:textId="77777777" w:rsidR="00B1772E" w:rsidRPr="00332676" w:rsidRDefault="00B1772E" w:rsidP="00D537D2">
            <w:pPr>
              <w:rPr>
                <w:rFonts w:ascii="Times New Roman" w:hAnsi="Times New Roman" w:cs="Times New Roman"/>
              </w:rPr>
            </w:pPr>
          </w:p>
          <w:p w14:paraId="701164E5" w14:textId="77777777" w:rsidR="00B1772E" w:rsidRPr="00332676" w:rsidRDefault="00B1772E" w:rsidP="00D537D2">
            <w:pPr>
              <w:rPr>
                <w:rFonts w:ascii="Times New Roman" w:hAnsi="Times New Roman" w:cs="Times New Roman"/>
              </w:rPr>
            </w:pPr>
          </w:p>
          <w:p w14:paraId="665893B5" w14:textId="77777777" w:rsidR="00B1772E" w:rsidRPr="00332676" w:rsidRDefault="00B1772E" w:rsidP="00D537D2">
            <w:pPr>
              <w:rPr>
                <w:rFonts w:ascii="Times New Roman" w:hAnsi="Times New Roman" w:cs="Times New Roman"/>
              </w:rPr>
            </w:pPr>
            <w:r w:rsidRPr="00332676">
              <w:rPr>
                <w:rFonts w:ascii="Times New Roman" w:hAnsi="Times New Roman" w:cs="Times New Roman"/>
              </w:rPr>
              <w:t>Date:</w:t>
            </w:r>
          </w:p>
          <w:p w14:paraId="6F2783F5" w14:textId="77777777" w:rsidR="00E13B74" w:rsidRPr="00332676" w:rsidRDefault="00E13B74" w:rsidP="00D537D2">
            <w:pPr>
              <w:rPr>
                <w:rFonts w:ascii="Times New Roman" w:hAnsi="Times New Roman" w:cs="Times New Roman"/>
              </w:rPr>
            </w:pPr>
          </w:p>
        </w:tc>
      </w:tr>
      <w:tr w:rsidR="008E719A" w:rsidRPr="00332676" w14:paraId="6B713CBD" w14:textId="77777777" w:rsidTr="00C43BC4">
        <w:trPr>
          <w:trHeight w:val="1349"/>
        </w:trPr>
        <w:tc>
          <w:tcPr>
            <w:tcW w:w="4675" w:type="dxa"/>
            <w:vAlign w:val="center"/>
          </w:tcPr>
          <w:p w14:paraId="094AD8C4" w14:textId="77777777" w:rsidR="008E719A" w:rsidRPr="00332676" w:rsidRDefault="00F34E3F" w:rsidP="00D537D2">
            <w:pPr>
              <w:jc w:val="right"/>
              <w:rPr>
                <w:rFonts w:ascii="Times New Roman" w:hAnsi="Times New Roman" w:cs="Times New Roman"/>
              </w:rPr>
            </w:pPr>
            <w:r w:rsidRPr="00332676">
              <w:rPr>
                <w:rFonts w:ascii="Times New Roman" w:hAnsi="Times New Roman" w:cs="Times New Roman"/>
              </w:rPr>
              <w:t xml:space="preserve">Name </w:t>
            </w:r>
            <w:r w:rsidRPr="00332676">
              <w:rPr>
                <w:rFonts w:ascii="Times New Roman" w:hAnsi="Times New Roman" w:cs="Times New Roman"/>
                <w:i/>
              </w:rPr>
              <w:t>(block capitals)</w:t>
            </w:r>
          </w:p>
        </w:tc>
        <w:tc>
          <w:tcPr>
            <w:tcW w:w="4675" w:type="dxa"/>
            <w:gridSpan w:val="3"/>
          </w:tcPr>
          <w:p w14:paraId="176A7E05" w14:textId="77777777" w:rsidR="008E719A" w:rsidRPr="00332676" w:rsidRDefault="008E719A" w:rsidP="00D537D2">
            <w:pPr>
              <w:rPr>
                <w:rFonts w:ascii="Times New Roman" w:hAnsi="Times New Roman" w:cs="Times New Roman"/>
              </w:rPr>
            </w:pPr>
          </w:p>
        </w:tc>
      </w:tr>
      <w:tr w:rsidR="003A4C77" w:rsidRPr="00332676" w14:paraId="6D9AD4C5" w14:textId="77777777" w:rsidTr="00141A51">
        <w:trPr>
          <w:trHeight w:val="710"/>
        </w:trPr>
        <w:tc>
          <w:tcPr>
            <w:tcW w:w="4675" w:type="dxa"/>
            <w:vAlign w:val="center"/>
          </w:tcPr>
          <w:p w14:paraId="7233FDF7" w14:textId="77777777" w:rsidR="003A4C77" w:rsidRPr="00332676" w:rsidRDefault="003A4C77" w:rsidP="003A4C77">
            <w:pPr>
              <w:rPr>
                <w:rFonts w:ascii="Times New Roman" w:hAnsi="Times New Roman" w:cs="Times New Roman"/>
              </w:rPr>
            </w:pPr>
            <w:r w:rsidRPr="00332676">
              <w:rPr>
                <w:rFonts w:ascii="Times New Roman" w:hAnsi="Times New Roman" w:cs="Times New Roman"/>
              </w:rPr>
              <w:t>State number of sheets attached to this for</w:t>
            </w:r>
          </w:p>
        </w:tc>
        <w:tc>
          <w:tcPr>
            <w:tcW w:w="899" w:type="dxa"/>
            <w:tcBorders>
              <w:right w:val="single" w:sz="4" w:space="0" w:color="auto"/>
            </w:tcBorders>
          </w:tcPr>
          <w:p w14:paraId="4FA2EEBB" w14:textId="77777777" w:rsidR="003A4C77" w:rsidRPr="00332676" w:rsidRDefault="003A4C77" w:rsidP="00D537D2">
            <w:pPr>
              <w:rPr>
                <w:rFonts w:ascii="Times New Roman" w:hAnsi="Times New Roman" w:cs="Times New Roman"/>
              </w:rPr>
            </w:pPr>
          </w:p>
        </w:tc>
        <w:tc>
          <w:tcPr>
            <w:tcW w:w="3776" w:type="dxa"/>
            <w:gridSpan w:val="2"/>
            <w:tcBorders>
              <w:top w:val="nil"/>
              <w:left w:val="single" w:sz="4" w:space="0" w:color="auto"/>
              <w:bottom w:val="nil"/>
              <w:right w:val="nil"/>
            </w:tcBorders>
          </w:tcPr>
          <w:p w14:paraId="38AD5B78" w14:textId="77777777" w:rsidR="003A4C77" w:rsidRPr="00332676" w:rsidRDefault="003A4C77" w:rsidP="00D537D2">
            <w:pPr>
              <w:rPr>
                <w:rFonts w:ascii="Times New Roman" w:hAnsi="Times New Roman" w:cs="Times New Roman"/>
              </w:rPr>
            </w:pPr>
          </w:p>
        </w:tc>
      </w:tr>
    </w:tbl>
    <w:p w14:paraId="67E18306" w14:textId="77777777" w:rsidR="00C43BC4" w:rsidRPr="00332676" w:rsidRDefault="00C43BC4" w:rsidP="00C43BC4">
      <w:pPr>
        <w:spacing w:after="0"/>
        <w:rPr>
          <w:rFonts w:ascii="Times New Roman" w:hAnsi="Times New Roman" w:cs="Times New Roman"/>
        </w:rPr>
      </w:pPr>
    </w:p>
    <w:p w14:paraId="516C67F4" w14:textId="77777777" w:rsidR="00D537D2" w:rsidRPr="00332676" w:rsidRDefault="00C43BC4" w:rsidP="00C43BC4">
      <w:pPr>
        <w:spacing w:after="0"/>
        <w:jc w:val="center"/>
        <w:rPr>
          <w:rFonts w:ascii="Times New Roman" w:hAnsi="Times New Roman" w:cs="Times New Roman"/>
          <w:b/>
        </w:rPr>
      </w:pPr>
      <w:r w:rsidRPr="00332676">
        <w:rPr>
          <w:rFonts w:ascii="Times New Roman" w:hAnsi="Times New Roman" w:cs="Times New Roman"/>
          <w:b/>
        </w:rPr>
        <w:lastRenderedPageBreak/>
        <w:t>FORM TM 12</w:t>
      </w:r>
      <w:bookmarkStart w:id="0" w:name="_GoBack"/>
      <w:bookmarkEnd w:id="0"/>
    </w:p>
    <w:p w14:paraId="46DCCF43" w14:textId="77777777" w:rsidR="00C43BC4" w:rsidRPr="00332676" w:rsidRDefault="00C43BC4" w:rsidP="00C43BC4">
      <w:pPr>
        <w:spacing w:after="0"/>
        <w:jc w:val="center"/>
        <w:rPr>
          <w:rFonts w:ascii="Times New Roman" w:hAnsi="Times New Roman" w:cs="Times New Roman"/>
          <w:b/>
        </w:rPr>
      </w:pPr>
    </w:p>
    <w:p w14:paraId="20080C17" w14:textId="77777777" w:rsidR="00C43BC4" w:rsidRPr="00332676" w:rsidRDefault="00C43BC4" w:rsidP="00C43BC4">
      <w:pPr>
        <w:spacing w:after="0"/>
        <w:rPr>
          <w:rFonts w:ascii="Times New Roman" w:hAnsi="Times New Roman" w:cs="Times New Roman"/>
          <w:i/>
        </w:rPr>
      </w:pPr>
      <w:r w:rsidRPr="00332676">
        <w:rPr>
          <w:rFonts w:ascii="Times New Roman" w:hAnsi="Times New Roman" w:cs="Times New Roman"/>
          <w:i/>
        </w:rPr>
        <w:t>Specific notes</w:t>
      </w:r>
    </w:p>
    <w:p w14:paraId="6FC4A485" w14:textId="77777777" w:rsidR="00C43BC4" w:rsidRPr="00332676" w:rsidRDefault="00C43BC4" w:rsidP="00C43BC4">
      <w:pPr>
        <w:spacing w:after="0"/>
        <w:rPr>
          <w:rFonts w:ascii="Times New Roman" w:hAnsi="Times New Roman" w:cs="Times New Roman"/>
          <w:i/>
        </w:rPr>
      </w:pPr>
    </w:p>
    <w:p w14:paraId="65E87E2C" w14:textId="77777777" w:rsidR="00C43BC4" w:rsidRPr="00332676" w:rsidRDefault="00C43BC4"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Section 42 of the Trade Marks Act allows the merging of separate applications o registrations into a single application or registration (rule 16 of the Trade Mark Rules also refers). Applications cannot be merged with registrations.</w:t>
      </w:r>
    </w:p>
    <w:p w14:paraId="233D4191" w14:textId="77777777" w:rsidR="00C43BC4" w:rsidRPr="00332676" w:rsidRDefault="00C43BC4" w:rsidP="00654260">
      <w:pPr>
        <w:pStyle w:val="ListParagraph"/>
        <w:spacing w:after="0"/>
        <w:jc w:val="both"/>
        <w:rPr>
          <w:rFonts w:ascii="Times New Roman" w:hAnsi="Times New Roman" w:cs="Times New Roman"/>
          <w:i/>
        </w:rPr>
      </w:pPr>
    </w:p>
    <w:p w14:paraId="00091A84" w14:textId="77777777" w:rsidR="00CC5254" w:rsidRPr="00332676" w:rsidRDefault="00C43BC4"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Application can be merged at any time before they are accept</w:t>
      </w:r>
      <w:r w:rsidR="00CC5254" w:rsidRPr="00332676">
        <w:rPr>
          <w:rFonts w:ascii="Times New Roman" w:hAnsi="Times New Roman" w:cs="Times New Roman"/>
          <w:i/>
        </w:rPr>
        <w:t>ed for advertisement and must:</w:t>
      </w:r>
    </w:p>
    <w:p w14:paraId="784AEE53" w14:textId="77777777" w:rsidR="00CC6302" w:rsidRPr="00332676" w:rsidRDefault="00C43BC4" w:rsidP="00654260">
      <w:pPr>
        <w:pStyle w:val="ListParagraph"/>
        <w:numPr>
          <w:ilvl w:val="0"/>
          <w:numId w:val="4"/>
        </w:numPr>
        <w:spacing w:after="0"/>
        <w:ind w:left="1080"/>
        <w:jc w:val="both"/>
        <w:rPr>
          <w:rFonts w:ascii="Times New Roman" w:hAnsi="Times New Roman" w:cs="Times New Roman"/>
          <w:i/>
        </w:rPr>
      </w:pPr>
      <w:r w:rsidRPr="00332676">
        <w:rPr>
          <w:rFonts w:ascii="Times New Roman" w:hAnsi="Times New Roman" w:cs="Times New Roman"/>
          <w:i/>
        </w:rPr>
        <w:t>have the same application date (this is the date of filing, section 41(3) of the Trade Ma</w:t>
      </w:r>
      <w:r w:rsidR="00CC6302" w:rsidRPr="00332676">
        <w:rPr>
          <w:rFonts w:ascii="Times New Roman" w:hAnsi="Times New Roman" w:cs="Times New Roman"/>
          <w:i/>
        </w:rPr>
        <w:t>rks Act;</w:t>
      </w:r>
    </w:p>
    <w:p w14:paraId="6DA5E514" w14:textId="77777777" w:rsidR="00CC6302" w:rsidRPr="00332676" w:rsidRDefault="00CC5254" w:rsidP="00654260">
      <w:pPr>
        <w:pStyle w:val="ListParagraph"/>
        <w:numPr>
          <w:ilvl w:val="0"/>
          <w:numId w:val="4"/>
        </w:numPr>
        <w:spacing w:after="0"/>
        <w:ind w:left="1080"/>
        <w:jc w:val="both"/>
        <w:rPr>
          <w:rFonts w:ascii="Times New Roman" w:hAnsi="Times New Roman" w:cs="Times New Roman"/>
          <w:i/>
        </w:rPr>
      </w:pPr>
      <w:r w:rsidRPr="00332676">
        <w:rPr>
          <w:rFonts w:ascii="Times New Roman" w:hAnsi="Times New Roman" w:cs="Times New Roman"/>
          <w:i/>
        </w:rPr>
        <w:t xml:space="preserve">be for the same marks; and </w:t>
      </w:r>
    </w:p>
    <w:p w14:paraId="105232B8" w14:textId="77777777" w:rsidR="00C43BC4" w:rsidRPr="00332676" w:rsidRDefault="00C43BC4" w:rsidP="00654260">
      <w:pPr>
        <w:pStyle w:val="ListParagraph"/>
        <w:numPr>
          <w:ilvl w:val="0"/>
          <w:numId w:val="4"/>
        </w:numPr>
        <w:spacing w:after="0"/>
        <w:ind w:left="1080"/>
        <w:jc w:val="both"/>
        <w:rPr>
          <w:rFonts w:ascii="Times New Roman" w:hAnsi="Times New Roman" w:cs="Times New Roman"/>
          <w:i/>
        </w:rPr>
      </w:pPr>
      <w:proofErr w:type="gramStart"/>
      <w:r w:rsidRPr="00332676">
        <w:rPr>
          <w:rFonts w:ascii="Times New Roman" w:hAnsi="Times New Roman" w:cs="Times New Roman"/>
          <w:i/>
        </w:rPr>
        <w:t>be</w:t>
      </w:r>
      <w:proofErr w:type="gramEnd"/>
      <w:r w:rsidRPr="00332676">
        <w:rPr>
          <w:rFonts w:ascii="Times New Roman" w:hAnsi="Times New Roman" w:cs="Times New Roman"/>
          <w:i/>
        </w:rPr>
        <w:t xml:space="preserve"> in the same ownership.</w:t>
      </w:r>
    </w:p>
    <w:p w14:paraId="3C707976" w14:textId="77777777" w:rsidR="00CC5254" w:rsidRPr="00332676" w:rsidRDefault="00CC5254" w:rsidP="00654260">
      <w:pPr>
        <w:pStyle w:val="ListParagraph"/>
        <w:spacing w:after="0"/>
        <w:ind w:left="1492"/>
        <w:jc w:val="both"/>
        <w:rPr>
          <w:rFonts w:ascii="Times New Roman" w:hAnsi="Times New Roman" w:cs="Times New Roman"/>
          <w:i/>
        </w:rPr>
      </w:pPr>
    </w:p>
    <w:p w14:paraId="41F07BAF" w14:textId="77777777" w:rsidR="00CC6302" w:rsidRPr="00332676" w:rsidRDefault="00CC5254"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R</w:t>
      </w:r>
      <w:r w:rsidR="00CC6302" w:rsidRPr="00332676">
        <w:rPr>
          <w:rFonts w:ascii="Times New Roman" w:hAnsi="Times New Roman" w:cs="Times New Roman"/>
          <w:i/>
        </w:rPr>
        <w:t>egistrations to be merged must:</w:t>
      </w:r>
    </w:p>
    <w:p w14:paraId="41C5BDEB" w14:textId="77777777" w:rsidR="00CC6302" w:rsidRPr="00332676" w:rsidRDefault="00CC6302" w:rsidP="00654260">
      <w:pPr>
        <w:pStyle w:val="ListParagraph"/>
        <w:numPr>
          <w:ilvl w:val="0"/>
          <w:numId w:val="5"/>
        </w:numPr>
        <w:spacing w:after="0"/>
        <w:jc w:val="both"/>
        <w:rPr>
          <w:rFonts w:ascii="Times New Roman" w:hAnsi="Times New Roman" w:cs="Times New Roman"/>
          <w:i/>
        </w:rPr>
      </w:pPr>
      <w:r w:rsidRPr="00332676">
        <w:rPr>
          <w:rFonts w:ascii="Times New Roman" w:hAnsi="Times New Roman" w:cs="Times New Roman"/>
          <w:i/>
        </w:rPr>
        <w:t xml:space="preserve">be for the same marks; and </w:t>
      </w:r>
    </w:p>
    <w:p w14:paraId="5A13B5F0" w14:textId="77777777" w:rsidR="00CC6302" w:rsidRPr="00332676" w:rsidRDefault="00CC5254" w:rsidP="00654260">
      <w:pPr>
        <w:pStyle w:val="ListParagraph"/>
        <w:numPr>
          <w:ilvl w:val="0"/>
          <w:numId w:val="5"/>
        </w:numPr>
        <w:spacing w:after="0"/>
        <w:jc w:val="both"/>
        <w:rPr>
          <w:rFonts w:ascii="Times New Roman" w:hAnsi="Times New Roman" w:cs="Times New Roman"/>
          <w:i/>
        </w:rPr>
      </w:pPr>
      <w:proofErr w:type="gramStart"/>
      <w:r w:rsidRPr="00332676">
        <w:rPr>
          <w:rFonts w:ascii="Times New Roman" w:hAnsi="Times New Roman" w:cs="Times New Roman"/>
          <w:i/>
        </w:rPr>
        <w:t>be</w:t>
      </w:r>
      <w:proofErr w:type="gramEnd"/>
      <w:r w:rsidRPr="00332676">
        <w:rPr>
          <w:rFonts w:ascii="Times New Roman" w:hAnsi="Times New Roman" w:cs="Times New Roman"/>
          <w:i/>
        </w:rPr>
        <w:t xml:space="preserve"> in the same ownership. </w:t>
      </w:r>
    </w:p>
    <w:p w14:paraId="4137A2A9" w14:textId="77777777" w:rsidR="00CC6302" w:rsidRPr="00332676" w:rsidRDefault="00CC6302" w:rsidP="00654260">
      <w:pPr>
        <w:pStyle w:val="ListParagraph"/>
        <w:spacing w:after="0"/>
        <w:ind w:left="1080"/>
        <w:jc w:val="both"/>
        <w:rPr>
          <w:rFonts w:ascii="Times New Roman" w:hAnsi="Times New Roman" w:cs="Times New Roman"/>
          <w:i/>
        </w:rPr>
      </w:pPr>
    </w:p>
    <w:p w14:paraId="0E680B82" w14:textId="77777777" w:rsidR="004B544E" w:rsidRPr="00332676" w:rsidRDefault="00CC5254" w:rsidP="00654260">
      <w:pPr>
        <w:pStyle w:val="ListParagraph"/>
        <w:spacing w:after="0"/>
        <w:jc w:val="both"/>
        <w:rPr>
          <w:rFonts w:ascii="Times New Roman" w:hAnsi="Times New Roman" w:cs="Times New Roman"/>
          <w:i/>
        </w:rPr>
      </w:pPr>
      <w:r w:rsidRPr="00332676">
        <w:rPr>
          <w:rFonts w:ascii="Times New Roman" w:hAnsi="Times New Roman" w:cs="Times New Roman"/>
          <w:i/>
        </w:rPr>
        <w:t xml:space="preserve">Registered marks can be merged even if the </w:t>
      </w:r>
      <w:r w:rsidRPr="00332676">
        <w:rPr>
          <w:rFonts w:ascii="Times New Roman" w:hAnsi="Times New Roman" w:cs="Times New Roman"/>
          <w:i/>
          <w:u w:val="single"/>
        </w:rPr>
        <w:t>registration dates</w:t>
      </w:r>
      <w:r w:rsidRPr="00332676">
        <w:rPr>
          <w:rFonts w:ascii="Times New Roman" w:hAnsi="Times New Roman" w:cs="Times New Roman"/>
          <w:i/>
        </w:rPr>
        <w:t xml:space="preserve"> (this is the date of entry onto the register) are different, but the new merged registration will be given the latest filing date. </w:t>
      </w:r>
    </w:p>
    <w:p w14:paraId="488E3319" w14:textId="77777777" w:rsidR="004B544E" w:rsidRPr="00332676" w:rsidRDefault="004B544E" w:rsidP="00654260">
      <w:pPr>
        <w:pStyle w:val="ListParagraph"/>
        <w:spacing w:after="0"/>
        <w:jc w:val="both"/>
        <w:rPr>
          <w:rFonts w:ascii="Times New Roman" w:hAnsi="Times New Roman" w:cs="Times New Roman"/>
          <w:i/>
        </w:rPr>
      </w:pPr>
    </w:p>
    <w:p w14:paraId="124B1AC1" w14:textId="77777777" w:rsidR="00CC5254" w:rsidRPr="00332676" w:rsidRDefault="00CC5254" w:rsidP="00654260">
      <w:pPr>
        <w:pStyle w:val="ListParagraph"/>
        <w:spacing w:after="0"/>
        <w:jc w:val="both"/>
        <w:rPr>
          <w:rFonts w:ascii="Times New Roman" w:hAnsi="Times New Roman" w:cs="Times New Roman"/>
          <w:i/>
        </w:rPr>
      </w:pPr>
      <w:r w:rsidRPr="00332676">
        <w:rPr>
          <w:rFonts w:ascii="Times New Roman" w:hAnsi="Times New Roman" w:cs="Times New Roman"/>
          <w:i/>
        </w:rPr>
        <w:t>The renewal date for the merged registration will be the one with the latest filing date. Renewal fees for all the classes covered by the merged registration will be due on this date.</w:t>
      </w:r>
    </w:p>
    <w:p w14:paraId="664E1B54" w14:textId="77777777" w:rsidR="004B544E" w:rsidRPr="00332676" w:rsidRDefault="004B544E" w:rsidP="00654260">
      <w:pPr>
        <w:spacing w:after="0"/>
        <w:jc w:val="both"/>
        <w:rPr>
          <w:rFonts w:ascii="Times New Roman" w:hAnsi="Times New Roman" w:cs="Times New Roman"/>
          <w:i/>
        </w:rPr>
      </w:pPr>
    </w:p>
    <w:p w14:paraId="5D7B4EB7" w14:textId="77777777" w:rsidR="004B544E" w:rsidRPr="00332676" w:rsidRDefault="004B544E"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 xml:space="preserve">You may want to use this procedure, for example, if an application has been divided or part of a registration was transferred legally to someone else but now returned to a single ownership. </w:t>
      </w:r>
    </w:p>
    <w:p w14:paraId="5E879D38" w14:textId="77777777" w:rsidR="004B544E" w:rsidRPr="00332676" w:rsidRDefault="004B544E" w:rsidP="00654260">
      <w:pPr>
        <w:pStyle w:val="ListParagraph"/>
        <w:spacing w:after="0"/>
        <w:jc w:val="both"/>
        <w:rPr>
          <w:rFonts w:ascii="Times New Roman" w:hAnsi="Times New Roman" w:cs="Times New Roman"/>
          <w:i/>
        </w:rPr>
      </w:pPr>
    </w:p>
    <w:p w14:paraId="13A745E9" w14:textId="77777777" w:rsidR="004B544E" w:rsidRPr="00332676" w:rsidRDefault="004B544E"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You may wish to suggest an amended specification for all the merged applications or registrations. The Registry will consider the acceptability of the edited specification.</w:t>
      </w:r>
    </w:p>
    <w:p w14:paraId="1331C9F3" w14:textId="77777777" w:rsidR="00D537D2" w:rsidRPr="00332676" w:rsidRDefault="00D537D2" w:rsidP="00D537D2">
      <w:pPr>
        <w:spacing w:after="0"/>
        <w:jc w:val="center"/>
        <w:rPr>
          <w:rFonts w:ascii="Times New Roman" w:hAnsi="Times New Roman" w:cs="Times New Roman"/>
          <w:b/>
        </w:rPr>
      </w:pPr>
    </w:p>
    <w:p w14:paraId="781D1BA2" w14:textId="77777777" w:rsidR="000B2D88" w:rsidRPr="00332676" w:rsidRDefault="000B2D88" w:rsidP="00D537D2">
      <w:pPr>
        <w:spacing w:after="0"/>
        <w:jc w:val="center"/>
        <w:rPr>
          <w:rFonts w:ascii="Times New Roman" w:hAnsi="Times New Roman" w:cs="Times New Roman"/>
          <w:b/>
        </w:rPr>
      </w:pPr>
    </w:p>
    <w:p w14:paraId="0FBA0413" w14:textId="77777777" w:rsidR="00D537D2" w:rsidRPr="00332676" w:rsidRDefault="00D537D2" w:rsidP="00D537D2">
      <w:pPr>
        <w:spacing w:after="0"/>
        <w:rPr>
          <w:rFonts w:ascii="Times New Roman" w:hAnsi="Times New Roman" w:cs="Times New Roman"/>
          <w:i/>
        </w:rPr>
      </w:pPr>
      <w:r w:rsidRPr="00332676">
        <w:rPr>
          <w:rFonts w:ascii="Times New Roman" w:hAnsi="Times New Roman" w:cs="Times New Roman"/>
          <w:i/>
        </w:rPr>
        <w:t>General notes</w:t>
      </w:r>
    </w:p>
    <w:p w14:paraId="6E3B07DE" w14:textId="77777777" w:rsidR="00D537D2" w:rsidRPr="00332676" w:rsidRDefault="00D537D2" w:rsidP="00D537D2">
      <w:pPr>
        <w:spacing w:after="0"/>
        <w:rPr>
          <w:rFonts w:ascii="Times New Roman" w:hAnsi="Times New Roman" w:cs="Times New Roman"/>
          <w:i/>
        </w:rPr>
      </w:pPr>
    </w:p>
    <w:p w14:paraId="69A9CDFA" w14:textId="77777777" w:rsidR="00654260" w:rsidRPr="00332676" w:rsidRDefault="00D537D2"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Complete this form in Capital letters or type it.</w:t>
      </w:r>
    </w:p>
    <w:p w14:paraId="324FD340" w14:textId="77777777" w:rsidR="00654260" w:rsidRPr="00332676" w:rsidRDefault="00654260" w:rsidP="00654260">
      <w:pPr>
        <w:pStyle w:val="ListParagraph"/>
        <w:spacing w:after="0"/>
        <w:jc w:val="both"/>
        <w:rPr>
          <w:rFonts w:ascii="Times New Roman" w:hAnsi="Times New Roman" w:cs="Times New Roman"/>
          <w:i/>
        </w:rPr>
      </w:pPr>
    </w:p>
    <w:p w14:paraId="3B681983" w14:textId="77777777" w:rsidR="00654260" w:rsidRPr="00332676" w:rsidRDefault="00D537D2"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 xml:space="preserve">If there is not enough space for your answer to any section of this form, use separate sheets. Number each one and write on the form how many extra sheets you have used. </w:t>
      </w:r>
    </w:p>
    <w:p w14:paraId="23A79992" w14:textId="77777777" w:rsidR="00654260" w:rsidRPr="00332676" w:rsidRDefault="00654260" w:rsidP="00654260">
      <w:pPr>
        <w:pStyle w:val="ListParagraph"/>
        <w:jc w:val="both"/>
        <w:rPr>
          <w:rFonts w:ascii="Times New Roman" w:hAnsi="Times New Roman" w:cs="Times New Roman"/>
          <w:i/>
        </w:rPr>
      </w:pPr>
    </w:p>
    <w:p w14:paraId="6FBB4DDA" w14:textId="77777777" w:rsidR="00D537D2" w:rsidRPr="00332676" w:rsidRDefault="00D537D2" w:rsidP="00654260">
      <w:pPr>
        <w:pStyle w:val="ListParagraph"/>
        <w:numPr>
          <w:ilvl w:val="0"/>
          <w:numId w:val="3"/>
        </w:numPr>
        <w:spacing w:after="0"/>
        <w:jc w:val="both"/>
        <w:rPr>
          <w:rFonts w:ascii="Times New Roman" w:hAnsi="Times New Roman" w:cs="Times New Roman"/>
          <w:i/>
        </w:rPr>
      </w:pPr>
      <w:r w:rsidRPr="00332676">
        <w:rPr>
          <w:rFonts w:ascii="Times New Roman" w:hAnsi="Times New Roman" w:cs="Times New Roman"/>
          <w:i/>
        </w:rPr>
        <w:t xml:space="preserve">Once you have completed this form you must remember to sign and date it. </w:t>
      </w:r>
    </w:p>
    <w:p w14:paraId="7FA69FE6" w14:textId="77777777" w:rsidR="000B2D88" w:rsidRPr="00332676" w:rsidRDefault="000B2D88" w:rsidP="00654260">
      <w:pPr>
        <w:pStyle w:val="ListParagraph"/>
        <w:jc w:val="both"/>
        <w:rPr>
          <w:rFonts w:ascii="Times New Roman" w:hAnsi="Times New Roman" w:cs="Times New Roman"/>
          <w:i/>
        </w:rPr>
      </w:pPr>
    </w:p>
    <w:p w14:paraId="36513690" w14:textId="77777777" w:rsidR="000B2D88" w:rsidRPr="00332676" w:rsidRDefault="000B2D88" w:rsidP="00654260">
      <w:pPr>
        <w:pStyle w:val="ListParagraph"/>
        <w:numPr>
          <w:ilvl w:val="0"/>
          <w:numId w:val="3"/>
        </w:numPr>
        <w:spacing w:after="0" w:line="240" w:lineRule="auto"/>
        <w:jc w:val="both"/>
        <w:rPr>
          <w:rFonts w:ascii="Times New Roman" w:hAnsi="Times New Roman" w:cs="Times New Roman"/>
          <w:i/>
        </w:rPr>
      </w:pPr>
      <w:r w:rsidRPr="00332676">
        <w:rPr>
          <w:rFonts w:ascii="Times New Roman" w:hAnsi="Times New Roman" w:cs="Times New Roman"/>
          <w:i/>
        </w:rPr>
        <w:t>If your address for service is different from your agent, then please give us full details of both.</w:t>
      </w:r>
    </w:p>
    <w:p w14:paraId="64A6FD77" w14:textId="77777777" w:rsidR="00D537D2" w:rsidRPr="00332676" w:rsidRDefault="00D537D2" w:rsidP="00654260">
      <w:pPr>
        <w:spacing w:after="0" w:line="240" w:lineRule="auto"/>
        <w:jc w:val="both"/>
        <w:rPr>
          <w:rFonts w:ascii="Times New Roman" w:hAnsi="Times New Roman" w:cs="Times New Roman"/>
          <w:i/>
        </w:rPr>
      </w:pPr>
    </w:p>
    <w:p w14:paraId="75569F2F" w14:textId="77777777" w:rsidR="00D537D2" w:rsidRPr="00332676" w:rsidRDefault="00D537D2" w:rsidP="00654260">
      <w:pPr>
        <w:pStyle w:val="ListParagraph"/>
        <w:numPr>
          <w:ilvl w:val="0"/>
          <w:numId w:val="3"/>
        </w:numPr>
        <w:spacing w:after="0" w:line="240" w:lineRule="auto"/>
        <w:jc w:val="both"/>
        <w:rPr>
          <w:rFonts w:ascii="Times New Roman" w:hAnsi="Times New Roman" w:cs="Times New Roman"/>
          <w:i/>
        </w:rPr>
      </w:pPr>
      <w:r w:rsidRPr="00332676">
        <w:rPr>
          <w:rFonts w:ascii="Times New Roman" w:hAnsi="Times New Roman" w:cs="Times New Roman"/>
          <w:i/>
        </w:rPr>
        <w:t xml:space="preserve">If you need help or have any questions, please contact the Registry of Trade Mark </w:t>
      </w:r>
      <w:commentRangeStart w:id="1"/>
      <w:r w:rsidRPr="00332676">
        <w:rPr>
          <w:rFonts w:ascii="Times New Roman" w:hAnsi="Times New Roman" w:cs="Times New Roman"/>
          <w:i/>
        </w:rPr>
        <w:t>at +673 2380965/6.</w:t>
      </w:r>
      <w:commentRangeEnd w:id="1"/>
      <w:r w:rsidR="00332676" w:rsidRPr="00332676">
        <w:rPr>
          <w:rStyle w:val="CommentReference"/>
          <w:rFonts w:ascii="Times New Roman" w:hAnsi="Times New Roman" w:cs="Times New Roman"/>
        </w:rPr>
        <w:commentReference w:id="1"/>
      </w:r>
    </w:p>
    <w:sectPr w:rsidR="00D537D2" w:rsidRPr="003326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urulain Hj Mohd Jaafar" w:date="2021-08-02T11:01:00Z" w:initials="NHMJ">
    <w:p w14:paraId="38F0E2B9" w14:textId="77777777" w:rsidR="00332676" w:rsidRDefault="00332676">
      <w:pPr>
        <w:pStyle w:val="CommentText"/>
      </w:pPr>
      <w:r>
        <w:rPr>
          <w:rStyle w:val="CommentReference"/>
        </w:rPr>
        <w:annotationRef/>
      </w:r>
      <w:r>
        <w:t>To change as ‘</w:t>
      </w:r>
      <w:r>
        <w:rPr>
          <w:b/>
          <w:i/>
        </w:rPr>
        <w:t>on +673 2244873/4/5/6 Ext 102 or email enquiries@bruipo.gov.bn’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F0E2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D79"/>
    <w:multiLevelType w:val="hybridMultilevel"/>
    <w:tmpl w:val="B1E2A480"/>
    <w:lvl w:ilvl="0" w:tplc="8A6A8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243AD"/>
    <w:multiLevelType w:val="hybridMultilevel"/>
    <w:tmpl w:val="3230C7C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15:restartNumberingAfterBreak="0">
    <w:nsid w:val="6AE401C2"/>
    <w:multiLevelType w:val="hybridMultilevel"/>
    <w:tmpl w:val="716CCC4C"/>
    <w:lvl w:ilvl="0" w:tplc="7DAA4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1872D9"/>
    <w:multiLevelType w:val="hybridMultilevel"/>
    <w:tmpl w:val="92A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F2862"/>
    <w:multiLevelType w:val="hybridMultilevel"/>
    <w:tmpl w:val="FDFC5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urulain Hj Mohd Jaafar">
    <w15:presenceInfo w15:providerId="AD" w15:userId="S-1-5-21-4232568854-2872929187-3217984291-19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D0"/>
    <w:rsid w:val="000B2D88"/>
    <w:rsid w:val="000C0366"/>
    <w:rsid w:val="00141A51"/>
    <w:rsid w:val="00332676"/>
    <w:rsid w:val="003A4C77"/>
    <w:rsid w:val="0045637B"/>
    <w:rsid w:val="004B544E"/>
    <w:rsid w:val="004F4A87"/>
    <w:rsid w:val="004F6CF7"/>
    <w:rsid w:val="00654260"/>
    <w:rsid w:val="007901DC"/>
    <w:rsid w:val="0087475D"/>
    <w:rsid w:val="008A3F37"/>
    <w:rsid w:val="008E719A"/>
    <w:rsid w:val="00B1772E"/>
    <w:rsid w:val="00C43BC4"/>
    <w:rsid w:val="00C57AD0"/>
    <w:rsid w:val="00CC5254"/>
    <w:rsid w:val="00CC6302"/>
    <w:rsid w:val="00D537D2"/>
    <w:rsid w:val="00E13B74"/>
    <w:rsid w:val="00F24200"/>
    <w:rsid w:val="00F3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3923"/>
  <w15:chartTrackingRefBased/>
  <w15:docId w15:val="{29D1F312-4B5C-4481-933B-21633128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19A"/>
    <w:pPr>
      <w:ind w:left="720"/>
      <w:contextualSpacing/>
    </w:pPr>
  </w:style>
  <w:style w:type="character" w:styleId="CommentReference">
    <w:name w:val="annotation reference"/>
    <w:basedOn w:val="DefaultParagraphFont"/>
    <w:uiPriority w:val="99"/>
    <w:semiHidden/>
    <w:unhideWhenUsed/>
    <w:rsid w:val="00332676"/>
    <w:rPr>
      <w:sz w:val="16"/>
      <w:szCs w:val="16"/>
    </w:rPr>
  </w:style>
  <w:style w:type="paragraph" w:styleId="CommentText">
    <w:name w:val="annotation text"/>
    <w:basedOn w:val="Normal"/>
    <w:link w:val="CommentTextChar"/>
    <w:uiPriority w:val="99"/>
    <w:semiHidden/>
    <w:unhideWhenUsed/>
    <w:rsid w:val="00332676"/>
    <w:pPr>
      <w:spacing w:line="240" w:lineRule="auto"/>
    </w:pPr>
    <w:rPr>
      <w:sz w:val="20"/>
      <w:szCs w:val="20"/>
    </w:rPr>
  </w:style>
  <w:style w:type="character" w:customStyle="1" w:styleId="CommentTextChar">
    <w:name w:val="Comment Text Char"/>
    <w:basedOn w:val="DefaultParagraphFont"/>
    <w:link w:val="CommentText"/>
    <w:uiPriority w:val="99"/>
    <w:semiHidden/>
    <w:rsid w:val="00332676"/>
    <w:rPr>
      <w:sz w:val="20"/>
      <w:szCs w:val="20"/>
    </w:rPr>
  </w:style>
  <w:style w:type="paragraph" w:styleId="CommentSubject">
    <w:name w:val="annotation subject"/>
    <w:basedOn w:val="CommentText"/>
    <w:next w:val="CommentText"/>
    <w:link w:val="CommentSubjectChar"/>
    <w:uiPriority w:val="99"/>
    <w:semiHidden/>
    <w:unhideWhenUsed/>
    <w:rsid w:val="00332676"/>
    <w:rPr>
      <w:b/>
      <w:bCs/>
    </w:rPr>
  </w:style>
  <w:style w:type="character" w:customStyle="1" w:styleId="CommentSubjectChar">
    <w:name w:val="Comment Subject Char"/>
    <w:basedOn w:val="CommentTextChar"/>
    <w:link w:val="CommentSubject"/>
    <w:uiPriority w:val="99"/>
    <w:semiHidden/>
    <w:rsid w:val="00332676"/>
    <w:rPr>
      <w:b/>
      <w:bCs/>
      <w:sz w:val="20"/>
      <w:szCs w:val="20"/>
    </w:rPr>
  </w:style>
  <w:style w:type="paragraph" w:styleId="BalloonText">
    <w:name w:val="Balloon Text"/>
    <w:basedOn w:val="Normal"/>
    <w:link w:val="BalloonTextChar"/>
    <w:uiPriority w:val="99"/>
    <w:semiHidden/>
    <w:unhideWhenUsed/>
    <w:rsid w:val="00332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QV7QFJWEXTMK-2102554853-174</_dlc_DocId>
    <_dlc_DocIdUrl xmlns="c874a2e8-cbf1-41c5-ad16-4a9fdcd4c609">
      <Url>https://www.bruipo.gov.bn/_layouts/15/DocIdRedir.aspx?ID=QV7QFJWEXTMK-2102554853-174</Url>
      <Description>QV7QFJWEXTMK-2102554853-174</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BA04E26-B8DA-401F-B428-B8F16E2C916C}">
  <ds:schemaRefs>
    <ds:schemaRef ds:uri="http://schemas.openxmlformats.org/officeDocument/2006/bibliography"/>
  </ds:schemaRefs>
</ds:datastoreItem>
</file>

<file path=customXml/itemProps2.xml><?xml version="1.0" encoding="utf-8"?>
<ds:datastoreItem xmlns:ds="http://schemas.openxmlformats.org/officeDocument/2006/customXml" ds:itemID="{75BA0CA5-353E-4858-8165-671854B81B8B}"/>
</file>

<file path=customXml/itemProps3.xml><?xml version="1.0" encoding="utf-8"?>
<ds:datastoreItem xmlns:ds="http://schemas.openxmlformats.org/officeDocument/2006/customXml" ds:itemID="{2A4C205A-B1FA-4A77-BC46-9738F02CA4AB}"/>
</file>

<file path=customXml/itemProps4.xml><?xml version="1.0" encoding="utf-8"?>
<ds:datastoreItem xmlns:ds="http://schemas.openxmlformats.org/officeDocument/2006/customXml" ds:itemID="{551CF074-3920-4597-B291-B13928A40BC9}"/>
</file>

<file path=customXml/itemProps5.xml><?xml version="1.0" encoding="utf-8"?>
<ds:datastoreItem xmlns:ds="http://schemas.openxmlformats.org/officeDocument/2006/customXml" ds:itemID="{60F7890C-8053-492E-8F3A-2BE5496F3F70}"/>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Nurulain Hj Mohd Jaafar</dc:creator>
  <cp:keywords/>
  <dc:description/>
  <cp:lastModifiedBy>Nurulain Hj Mohd Jaafar</cp:lastModifiedBy>
  <cp:revision>4</cp:revision>
  <cp:lastPrinted>2019-08-22T05:03:00Z</cp:lastPrinted>
  <dcterms:created xsi:type="dcterms:W3CDTF">2021-08-02T02:08:00Z</dcterms:created>
  <dcterms:modified xsi:type="dcterms:W3CDTF">2021-08-02T03:01:00Z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6c5e7723-bd92-427c-becc-1893420c09fd</vt:lpwstr>
  </property>
</Properties>
</file>